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 xml:space="preserve">о среднемесячной заработной плате руководителя Муниципального бюджетного учреждения культуры </w:t>
      </w:r>
      <w:r w:rsidR="00572249">
        <w:rPr>
          <w:rFonts w:ascii="Arial" w:hAnsi="Arial" w:cs="Arial"/>
          <w:b/>
          <w:sz w:val="24"/>
          <w:szCs w:val="24"/>
        </w:rPr>
        <w:t>Константиновского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района Новосибирской области за 2022 год</w:t>
      </w:r>
    </w:p>
    <w:bookmarkEnd w:id="0"/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572249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45353,97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CB0"/>
    <w:rsid w:val="00103531"/>
    <w:rsid w:val="00184624"/>
    <w:rsid w:val="004B0CB0"/>
    <w:rsid w:val="00572249"/>
    <w:rsid w:val="00685FC1"/>
    <w:rsid w:val="00C509D4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A16"/>
  <w15:docId w15:val="{2D8BD35C-AA6B-4440-932F-D1591553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adm01</cp:lastModifiedBy>
  <cp:revision>6</cp:revision>
  <dcterms:created xsi:type="dcterms:W3CDTF">2023-05-19T02:04:00Z</dcterms:created>
  <dcterms:modified xsi:type="dcterms:W3CDTF">2023-05-24T08:37:00Z</dcterms:modified>
</cp:coreProperties>
</file>