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634631" w:rsidRPr="00326B10" w:rsidTr="002C2001">
        <w:tc>
          <w:tcPr>
            <w:tcW w:w="10314" w:type="dxa"/>
            <w:gridSpan w:val="4"/>
          </w:tcPr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КОНСТАНТИНОВСКИЙ ВЕСТНИК</w:t>
            </w: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Константиновского сельсовета</w:t>
            </w:r>
          </w:p>
        </w:tc>
      </w:tr>
      <w:tr w:rsidR="00634631" w:rsidRPr="00326B10" w:rsidTr="002C2001">
        <w:tc>
          <w:tcPr>
            <w:tcW w:w="10314" w:type="dxa"/>
            <w:gridSpan w:val="4"/>
          </w:tcPr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№ 13  12.09.2014 г     Информационный лист администрации Константиновского сельсовета</w:t>
            </w:r>
          </w:p>
        </w:tc>
      </w:tr>
      <w:tr w:rsidR="00634631" w:rsidRPr="00326B10" w:rsidTr="002C2001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326B10" w:rsidRDefault="00326B10" w:rsidP="00634631">
            <w:pPr>
              <w:pStyle w:val="a3"/>
              <w:shd w:val="clear" w:color="auto" w:fill="FFFFFF"/>
              <w:spacing w:line="312" w:lineRule="atLeast"/>
              <w:jc w:val="center"/>
              <w:rPr>
                <w:rStyle w:val="a4"/>
                <w:u w:val="single"/>
              </w:rPr>
            </w:pPr>
          </w:p>
          <w:p w:rsidR="00634631" w:rsidRPr="00326B10" w:rsidRDefault="00634631" w:rsidP="00634631">
            <w:pPr>
              <w:pStyle w:val="a3"/>
              <w:shd w:val="clear" w:color="auto" w:fill="FFFFFF"/>
              <w:spacing w:line="312" w:lineRule="atLeast"/>
              <w:jc w:val="center"/>
              <w:rPr>
                <w:rStyle w:val="a4"/>
                <w:u w:val="single"/>
              </w:rPr>
            </w:pPr>
            <w:r w:rsidRPr="00326B10">
              <w:rPr>
                <w:rStyle w:val="a4"/>
                <w:u w:val="single"/>
              </w:rPr>
              <w:t>Под рубрикой : «прокуратура разъясняет».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Приказом  Минобрнауки России от 05.08.2014 N 923 внесены изменения в Порядок проведения государственной итоговой аттестации по образовательным программам среднего общего образования, утвержденного приказом Министерства образования и науки Российской Федерации от 26 декабря 2013 г. N 1400.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Так, для допуска к государственной итоговой аттестации одиннадцатиклассники должны будут успешно написать итоговое сочинение.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Итоговое сочинение (изложение) как условие допуска к ГИА проводится для обучающихся 11-х классов в декабре последнего года обучения по темам, сформированным по часовым поясам Рособрнадзором. Изложение вправе писать обучающиеся с ограниченными возможностями здоровья и дети-инвалиды.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Результатом итогового сочинения (изложения) является "зачет" или "незачет". В случае неудовлетворительного результата допускается повторное написание сочинения в дополнительные сроки.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Уточнено также, что заявление на участие в ЕГЭ подается в места регистрации на сдачу ЕГЭ не позднее чем за две недели до начала проведения соответствующего экзамена. Ранее такие заявления должны были подаваться не позднее 1 марта.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Уточнены сроки информирования граждан о порядке проведения государственной итоговой аттестации: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- о сроках проведения ГИА сообщается не позднее чем за два месяца до проведения экзаменов (ранее - до 1 апреля);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- о сроках, местах и порядке информирования о результатах ГИА и о порядке подачи и рассмотрения апелляций сообщается не позднее чем за месяц до начала экзаменов (ранее - до 20 апреля).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jc w:val="both"/>
              <w:rPr>
                <w:rStyle w:val="a4"/>
                <w:b w:val="0"/>
              </w:rPr>
            </w:pPr>
            <w:r w:rsidRPr="00326B10">
              <w:rPr>
                <w:rStyle w:val="a4"/>
                <w:b w:val="0"/>
              </w:rPr>
              <w:t>Определено также, что участники ЕГЭ, получившие на ГИА неудовлетворительные результаты по любому из учебных предметов, имеют право пересдать данный предмет на любом этапе проведения экзаменов не более одного раза.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rPr>
                <w:color w:val="000000"/>
              </w:rPr>
            </w:pPr>
            <w:r w:rsidRPr="00326B10">
              <w:rPr>
                <w:color w:val="000000"/>
              </w:rPr>
              <w:t>Старший помощник прокурора</w:t>
            </w:r>
          </w:p>
          <w:p w:rsidR="00634631" w:rsidRPr="00326B10" w:rsidRDefault="00634631" w:rsidP="00634631">
            <w:pPr>
              <w:pStyle w:val="a3"/>
              <w:shd w:val="clear" w:color="auto" w:fill="FFFFFF"/>
              <w:spacing w:line="240" w:lineRule="exact"/>
              <w:rPr>
                <w:color w:val="000000"/>
              </w:rPr>
            </w:pPr>
            <w:r w:rsidRPr="00326B10">
              <w:rPr>
                <w:color w:val="000000"/>
              </w:rPr>
              <w:t>юрист 1 класса                                                                                   О.И. Лазарчук</w:t>
            </w:r>
          </w:p>
          <w:p w:rsidR="00634631" w:rsidRPr="00326B10" w:rsidRDefault="00634631" w:rsidP="006346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6B10" w:rsidRPr="00326B10" w:rsidRDefault="00326B10" w:rsidP="006346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6B10" w:rsidRPr="00326B10" w:rsidRDefault="00326B10" w:rsidP="006346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6B10" w:rsidRPr="00326B10" w:rsidRDefault="00326B10" w:rsidP="006346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6B10" w:rsidRPr="00326B10" w:rsidRDefault="00326B10" w:rsidP="006346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4631" w:rsidRPr="00326B10" w:rsidRDefault="00634631" w:rsidP="00326B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Разъяснение законодательства  о соблюдении прав граждан в сфере обязательного страхования  гражданской ответственности владельцев транспортных средств ( далее – ОСАГО)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Получили распространение случаи отказа  страховых организаций гражданам в заключении договоров ОСАГО либо  навязывание при их заключении дополнительных услуг по добровольным видам страхования, что является нарушением требований действующего законодательства.  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В силу  ст. 1 Федерального закона от 25.04.2002 № 40-ФЗ «Об обязательном страховании гражданской ответственности  владельцев транспортных средств» договор ОСАГО является публичным договором.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В соответствии  со ст. 426 Гражданского кодекса Российской Федерации  публичный договор  устанавливает обязанности коммерческой организации по оказанию услуг, которые она должна осуществлять в отношении каждого, кто к ней обратится. Согласно п. 14 Правил ОСАГО, утвержденных постановлением Правительства Российской Федерации от 07.05.2003 № 263, владелец  транспортного средства имеет право на свободный выбор страховщика, осуществляющего обязательное страхование, а страховщик не вправе отказать клиенту в заключении договора ОСАГО.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Кроме того, в соответствии со статьей 16 Закона РФ от 07.02.1992 N 2300-1 «О защите прав потребителей»  запрещается обусловливать приобретение одних товаров (работ, услуг) обязательным приобретением иных товаров (работ, услуг).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Отказ страховой организации гражданину в заключении договора ОСАГО без «нагрузки» дополнительного договора добровольного страхования является нарушением п.п. 3,5 ч. 1 ст. 10 Федерального закона от 26.07.2006 № 135-ФЗ «О защите конкуренции» по признаку навязывание добровольных видов страхования при оформлении полиса ОСАГО.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Жалобы и обращения  в данной сфере  рассматривает Федеральная антимонопольная служба.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Помощник Татарского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Межрайонного прокурора </w:t>
            </w: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юрист 1 класса                                                                                              Г.В. Попова</w:t>
            </w:r>
          </w:p>
          <w:p w:rsidR="00634631" w:rsidRDefault="00634631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Pr="00326B10" w:rsidRDefault="00326B10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4631" w:rsidRPr="00326B10" w:rsidRDefault="00634631" w:rsidP="0063463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Татарским  межрайонным  прокурором с привлечением специалиста в сфере охраны труда Администрации Татарского района  организована и  проведена проверка в отношении  строительных организаций, осуществляющих  деятельность на территории района.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Проверке  подлежали 8 действующих организаций, осуществляющих деятельность в сфере строительства (ООО «ПМК-2», ПК «Стройсервис», ООО «Пять звёзд», ООО «ЭлектронСтрой», ООО «Строитель», ООО «Кедр Плюс», Татарское ДРСУ – Филиал ОАО «Агродорспецстрой» и ООО «Автодорспецстрой»). 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Нарушения действующего законодательства  в сфере охраны труда выявлены во всех организациях.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Типичными нарушениями, выявленными в ходе проведения проверки в организациях строительной отрасли,  являются следующие: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- руководителями организаций не разработаны и не утверждены программы обучения работников безопасным методам труда, </w:t>
            </w:r>
          </w:p>
          <w:p w:rsidR="00634631" w:rsidRPr="00326B10" w:rsidRDefault="00634631" w:rsidP="0063463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- не создана постоянно действующая комиссия  по проверке знаний требований охраны труда, </w:t>
            </w:r>
          </w:p>
          <w:p w:rsidR="00634631" w:rsidRPr="00326B10" w:rsidRDefault="00634631" w:rsidP="00634631">
            <w:pPr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 - обучение работников  и стажировка на рабочих местах не проводится,</w:t>
            </w:r>
          </w:p>
          <w:p w:rsidR="00634631" w:rsidRPr="00326B10" w:rsidRDefault="00634631" w:rsidP="00634631">
            <w:pPr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- не изданы приказы о распределении обязанностей по охране труда и технике безопасности в организации между руководителем, его заместителями и специалистами, </w:t>
            </w:r>
          </w:p>
          <w:p w:rsidR="00634631" w:rsidRPr="00326B10" w:rsidRDefault="00634631" w:rsidP="00634631">
            <w:pPr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 - не все   принимаемые на работу лица, проходят в установленном порядке вводный инструктаж,  а также инструктаж на рабочем месте,  который проводит специалист по охране труда или работник, на которого приказом работодателя (или уполномоченного им лица) возложены эти обязанности,</w:t>
            </w:r>
          </w:p>
          <w:p w:rsidR="00634631" w:rsidRPr="00326B10" w:rsidRDefault="00634631" w:rsidP="00634631">
            <w:pPr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 - отсутствует приказ о назначении лиц,  под руководством которых работники проходят стажировку на рабочем месте,</w:t>
            </w:r>
          </w:p>
          <w:p w:rsidR="00634631" w:rsidRPr="00326B10" w:rsidRDefault="00634631" w:rsidP="00634631">
            <w:pPr>
              <w:tabs>
                <w:tab w:val="left" w:pos="136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 - не организовано прохождение работниками периодического медицинского </w:t>
            </w:r>
            <w:r w:rsidRPr="00326B10">
              <w:rPr>
                <w:rFonts w:ascii="Times New Roman" w:hAnsi="Times New Roman"/>
                <w:color w:val="000000"/>
                <w:sz w:val="24"/>
                <w:szCs w:val="24"/>
              </w:rPr>
              <w:t>осмотра,</w:t>
            </w:r>
          </w:p>
          <w:p w:rsidR="00634631" w:rsidRPr="00326B10" w:rsidRDefault="00634631" w:rsidP="00634631">
            <w:pPr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- </w:t>
            </w:r>
            <w:r w:rsidRPr="00326B10">
              <w:rPr>
                <w:rFonts w:ascii="Times New Roman" w:hAnsi="Times New Roman"/>
                <w:sz w:val="24"/>
                <w:szCs w:val="24"/>
              </w:rPr>
              <w:t>не определено финансирование мероприятий по улучшению условий и охраны труда,</w:t>
            </w:r>
          </w:p>
          <w:p w:rsidR="00634631" w:rsidRPr="00326B10" w:rsidRDefault="00634631" w:rsidP="00634631">
            <w:pPr>
              <w:keepLines/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- не обеспечено приобретение за счет работодателя  и выдача в полном объеме средств индивидуальной защиты, карточки учета СИЗ не заполняются, на приобретенные СИЗ не истребованы  сертификаты соответствия, </w:t>
            </w:r>
          </w:p>
          <w:p w:rsidR="00634631" w:rsidRPr="00326B10" w:rsidRDefault="00634631" w:rsidP="00634631">
            <w:pPr>
              <w:keepLines/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       - в   трудовых договорах не указываются компенсации за тяжелую работу и работу с вредными и (или) опасными условиями труда, если работник принимается на работу в соответствующих условиях, с указанием характеристик условий труда на рабочем месте. С работниками, принятыми до проведения аттестации рабочих мест не заключены дополнительные </w:t>
            </w:r>
            <w:r w:rsidRPr="00326B10">
              <w:rPr>
                <w:rFonts w:ascii="Times New Roman" w:hAnsi="Times New Roman"/>
                <w:sz w:val="24"/>
                <w:szCs w:val="24"/>
              </w:rPr>
              <w:lastRenderedPageBreak/>
              <w:t>соглашения об изменении существенных условий трудового договора и включении в него условий компенсации за тяжелую работу и работу с вредными и (или) опасными условиями труда,</w:t>
            </w:r>
          </w:p>
          <w:p w:rsidR="00634631" w:rsidRPr="00326B10" w:rsidRDefault="00634631" w:rsidP="00634631">
            <w:pPr>
              <w:keepNext/>
              <w:suppressAutoHyphens/>
              <w:autoSpaceDE w:val="0"/>
              <w:autoSpaceDN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- в 2 строительных организациях не проведена специальная оценка  условий труда рабочих мест работников.</w:t>
            </w:r>
          </w:p>
          <w:p w:rsidR="00634631" w:rsidRPr="00326B10" w:rsidRDefault="00634631" w:rsidP="00634631">
            <w:pPr>
              <w:keepNext/>
              <w:suppressAutoHyphens/>
              <w:autoSpaceDE w:val="0"/>
              <w:autoSpaceDN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>Кроме того, в 2 строительных организациях эксплуатировались 2 неисправных деревообрабатывающих станка.</w:t>
            </w:r>
          </w:p>
          <w:p w:rsidR="00634631" w:rsidRPr="00326B10" w:rsidRDefault="00634631" w:rsidP="00634631">
            <w:pPr>
              <w:keepNext/>
              <w:suppressAutoHyphens/>
              <w:autoSpaceDE w:val="0"/>
              <w:autoSpaceDN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  По результатам проверки, в отношении  руководителей указанных организаций  вынесены постановления по ч.1 ст. 5.27 КоАП РФ, которые рассмотрены  ГИТ по НСО, виновным лицам назначены наказания в виде административных штрафов на общую сумму 30 000 рублей,  также внесены представления об устранении нарушений законодательства в сфере охраны труда и техники безопасности, по результатам рассмотрения которых 7 должностных лиц, ответственных за охрану труда в организациях, привлечены к дисциплинарной ответственности, объявлены выговоры и замечания. </w:t>
            </w:r>
          </w:p>
          <w:p w:rsidR="00634631" w:rsidRPr="00326B10" w:rsidRDefault="00634631" w:rsidP="00634631">
            <w:pPr>
              <w:keepNext/>
              <w:suppressAutoHyphens/>
              <w:autoSpaceDE w:val="0"/>
              <w:autoSpaceDN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Помощник Татарского </w:t>
            </w:r>
          </w:p>
          <w:p w:rsidR="00634631" w:rsidRPr="00326B10" w:rsidRDefault="00634631" w:rsidP="00634631">
            <w:pPr>
              <w:keepNext/>
              <w:suppressAutoHyphens/>
              <w:autoSpaceDE w:val="0"/>
              <w:autoSpaceDN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межрайонного прокурора </w:t>
            </w:r>
          </w:p>
          <w:p w:rsidR="00634631" w:rsidRPr="00326B10" w:rsidRDefault="00634631" w:rsidP="00634631">
            <w:pPr>
              <w:keepNext/>
              <w:suppressAutoHyphens/>
              <w:autoSpaceDE w:val="0"/>
              <w:autoSpaceDN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sz w:val="24"/>
                <w:szCs w:val="24"/>
              </w:rPr>
              <w:t xml:space="preserve">юрист 1 класса                                                                                           Г.В. Попова </w:t>
            </w:r>
          </w:p>
          <w:p w:rsidR="00634631" w:rsidRDefault="00634631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6B10" w:rsidRPr="00326B10" w:rsidRDefault="00326B10" w:rsidP="0063463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631" w:rsidRPr="00326B10" w:rsidTr="002C2001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 xml:space="preserve">Ответственный  за выпуск: </w:t>
            </w: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Специалист:</w:t>
            </w: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Самоличенко О.И.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НАШ АДРЕС:  632144</w:t>
            </w: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с.Констаниновка ул.Юрченко, 34а,</w:t>
            </w: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тел. 45-119, 45-190.</w:t>
            </w: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« Константиновский  вестник»</w:t>
            </w: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зарегистрирован Уставом муниципального образования</w:t>
            </w: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Константиновского сельсовета</w:t>
            </w: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Тираж 10 экз.</w:t>
            </w: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4631" w:rsidRPr="00326B10" w:rsidRDefault="00634631" w:rsidP="002C20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34631" w:rsidRPr="00326B10" w:rsidRDefault="00634631" w:rsidP="00634631">
      <w:pPr>
        <w:rPr>
          <w:rFonts w:ascii="Times New Roman" w:hAnsi="Times New Roman"/>
          <w:sz w:val="24"/>
          <w:szCs w:val="24"/>
        </w:rPr>
      </w:pPr>
    </w:p>
    <w:p w:rsidR="005E0214" w:rsidRPr="00326B10" w:rsidRDefault="005E0214">
      <w:pPr>
        <w:rPr>
          <w:rFonts w:ascii="Times New Roman" w:hAnsi="Times New Roman"/>
          <w:sz w:val="24"/>
          <w:szCs w:val="24"/>
        </w:rPr>
      </w:pPr>
    </w:p>
    <w:sectPr w:rsidR="005E0214" w:rsidRPr="00326B10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4631"/>
    <w:rsid w:val="00326B10"/>
    <w:rsid w:val="005E0214"/>
    <w:rsid w:val="00634631"/>
    <w:rsid w:val="0069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634631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634631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1">
    <w:name w:val="Style1"/>
    <w:basedOn w:val="a"/>
    <w:uiPriority w:val="99"/>
    <w:rsid w:val="00634631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3463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2">
    <w:name w:val="Font Style12"/>
    <w:basedOn w:val="a0"/>
    <w:uiPriority w:val="99"/>
    <w:rsid w:val="0063463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63463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34631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634631"/>
    <w:rPr>
      <w:rFonts w:ascii="Book Antiqua" w:hAnsi="Book Antiqua" w:cs="Book Antiqua"/>
      <w:i/>
      <w:iCs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34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46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1153</Words>
  <Characters>6577</Characters>
  <Application>Microsoft Office Word</Application>
  <DocSecurity>0</DocSecurity>
  <Lines>54</Lines>
  <Paragraphs>15</Paragraphs>
  <ScaleCrop>false</ScaleCrop>
  <Company>Microsoft</Company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2014-09-12T06:03:00Z</cp:lastPrinted>
  <dcterms:created xsi:type="dcterms:W3CDTF">2014-09-12T05:51:00Z</dcterms:created>
  <dcterms:modified xsi:type="dcterms:W3CDTF">2014-09-12T06:04:00Z</dcterms:modified>
</cp:coreProperties>
</file>